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7C11" w14:textId="77777777" w:rsidR="00581A77" w:rsidRPr="00AF752D" w:rsidRDefault="00581A77" w:rsidP="00581A77">
      <w:pPr>
        <w:rPr>
          <w:rFonts w:ascii="Times New Roman" w:hAnsi="Times New Roman"/>
          <w:b/>
          <w:bCs/>
        </w:rPr>
      </w:pPr>
      <w:r w:rsidRPr="006D162D">
        <w:rPr>
          <w:rFonts w:ascii="Times New Roman" w:hAnsi="Times New Roman"/>
          <w:b/>
          <w:bCs/>
          <w:u w:val="single"/>
        </w:rPr>
        <w:t>Type of manuscript:</w:t>
      </w:r>
      <w:r w:rsidRPr="006D162D">
        <w:rPr>
          <w:rFonts w:ascii="Times New Roman" w:hAnsi="Times New Roman"/>
          <w:b/>
          <w:bCs/>
        </w:rPr>
        <w:t xml:space="preserve"> </w:t>
      </w:r>
      <w:r w:rsidRPr="006D162D">
        <w:rPr>
          <w:rFonts w:ascii="Times New Roman" w:hAnsi="Times New Roman"/>
        </w:rPr>
        <w:t>Origin</w:t>
      </w:r>
      <w:r w:rsidRPr="00AF752D">
        <w:rPr>
          <w:rFonts w:ascii="Times New Roman" w:hAnsi="Times New Roman"/>
        </w:rPr>
        <w:t>al article</w:t>
      </w:r>
    </w:p>
    <w:p w14:paraId="64807C12" w14:textId="77777777" w:rsidR="00581A77" w:rsidRPr="00AF752D" w:rsidRDefault="00581A77" w:rsidP="00581A77">
      <w:pPr>
        <w:pStyle w:val="NormalWeb"/>
        <w:spacing w:before="0" w:beforeAutospacing="0" w:after="0" w:afterAutospacing="0"/>
        <w:ind w:left="-360"/>
        <w:jc w:val="both"/>
        <w:rPr>
          <w:rFonts w:asciiTheme="majorBidi" w:eastAsiaTheme="minorHAnsi" w:hAnsiTheme="majorBidi" w:cstheme="majorBidi"/>
          <w:b/>
          <w:bCs/>
        </w:rPr>
      </w:pPr>
      <w:r w:rsidRPr="00AF752D">
        <w:rPr>
          <w:b/>
          <w:bCs/>
          <w:u w:val="single"/>
        </w:rPr>
        <w:t>Title of manuscript:</w:t>
      </w:r>
      <w:r w:rsidRPr="00AF752D">
        <w:rPr>
          <w:b/>
          <w:bCs/>
        </w:rPr>
        <w:t xml:space="preserve"> </w:t>
      </w:r>
      <w:r w:rsidRPr="00AF752D">
        <w:rPr>
          <w:rFonts w:asciiTheme="majorBidi" w:eastAsiaTheme="minorHAnsi" w:hAnsiTheme="majorBidi" w:cstheme="majorBidi"/>
          <w:b/>
          <w:bCs/>
        </w:rPr>
        <w:t xml:space="preserve">Expression of </w:t>
      </w:r>
      <w:r w:rsidRPr="00AF752D">
        <w:rPr>
          <w:rFonts w:asciiTheme="majorBidi" w:eastAsiaTheme="minorHAnsi" w:hAnsiTheme="majorBidi" w:cstheme="majorBidi"/>
          <w:b/>
          <w:bCs/>
          <w:i/>
          <w:iCs/>
        </w:rPr>
        <w:t xml:space="preserve">NCF4 </w:t>
      </w:r>
      <w:r w:rsidRPr="00AF752D">
        <w:rPr>
          <w:rFonts w:asciiTheme="majorBidi" w:eastAsiaTheme="minorHAnsi" w:hAnsiTheme="majorBidi" w:cstheme="majorBidi"/>
          <w:b/>
          <w:bCs/>
        </w:rPr>
        <w:t>(rs1883112) polymorphism and risk of developing Acute Lymphoblastic Leukemia in Egyptian children</w:t>
      </w:r>
    </w:p>
    <w:p w14:paraId="64807C13" w14:textId="77777777" w:rsidR="00581A77" w:rsidRPr="00AF752D" w:rsidRDefault="00581A77" w:rsidP="00581A77">
      <w:pPr>
        <w:pStyle w:val="NormalWeb"/>
        <w:spacing w:before="0" w:beforeAutospacing="0" w:after="0" w:afterAutospacing="0"/>
        <w:ind w:left="-360"/>
        <w:jc w:val="both"/>
        <w:rPr>
          <w:rFonts w:asciiTheme="majorBidi" w:eastAsiaTheme="minorHAnsi" w:hAnsiTheme="majorBidi" w:cstheme="majorBidi"/>
          <w:b/>
          <w:bCs/>
        </w:rPr>
      </w:pPr>
    </w:p>
    <w:p w14:paraId="64807C14" w14:textId="77777777" w:rsidR="00CE5178" w:rsidRPr="00AF752D" w:rsidRDefault="00581A77" w:rsidP="00B528F5">
      <w:pPr>
        <w:rPr>
          <w:rFonts w:ascii="Times New Roman" w:hAnsi="Times New Roman"/>
          <w:b/>
          <w:bCs/>
        </w:rPr>
      </w:pPr>
      <w:r w:rsidRPr="00AF752D">
        <w:rPr>
          <w:rFonts w:ascii="Times New Roman" w:hAnsi="Times New Roman"/>
          <w:b/>
          <w:bCs/>
          <w:u w:val="single"/>
        </w:rPr>
        <w:t xml:space="preserve">Running Title:  </w:t>
      </w:r>
      <w:r w:rsidRPr="00AF752D">
        <w:rPr>
          <w:rFonts w:ascii="Times New Roman" w:hAnsi="Times New Roman"/>
        </w:rPr>
        <w:t xml:space="preserve">Role of </w:t>
      </w:r>
      <w:r w:rsidRPr="00AF752D">
        <w:rPr>
          <w:rFonts w:asciiTheme="majorBidi" w:hAnsiTheme="majorBidi" w:cstheme="majorBidi"/>
          <w:i/>
          <w:iCs/>
        </w:rPr>
        <w:t>NCF4</w:t>
      </w:r>
      <w:r w:rsidRPr="00AF752D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AF752D">
        <w:rPr>
          <w:rFonts w:asciiTheme="majorBidi" w:hAnsiTheme="majorBidi" w:cstheme="majorBidi"/>
        </w:rPr>
        <w:t>polymorphism</w:t>
      </w:r>
      <w:r w:rsidRPr="00AF752D">
        <w:rPr>
          <w:rFonts w:ascii="Times New Roman" w:hAnsi="Times New Roman"/>
        </w:rPr>
        <w:t xml:space="preserve"> in ALL </w:t>
      </w:r>
    </w:p>
    <w:p w14:paraId="64807C15" w14:textId="77777777" w:rsidR="00A271AD" w:rsidRPr="00AF752D" w:rsidRDefault="00A271AD" w:rsidP="00CE5178">
      <w:pPr>
        <w:pStyle w:val="NormalWeb"/>
        <w:spacing w:before="0" w:beforeAutospacing="0" w:after="0" w:afterAutospacing="0"/>
        <w:ind w:left="-36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AF752D">
        <w:rPr>
          <w:rFonts w:asciiTheme="majorBidi" w:hAnsiTheme="majorBidi" w:cstheme="majorBidi"/>
          <w:b/>
          <w:bCs/>
          <w:sz w:val="22"/>
          <w:szCs w:val="22"/>
        </w:rPr>
        <w:t>Authors’ arrangement:</w:t>
      </w:r>
    </w:p>
    <w:p w14:paraId="64807C16" w14:textId="77777777" w:rsidR="00FF19C2" w:rsidRPr="00AF752D" w:rsidRDefault="00FF19C2" w:rsidP="00CE5178">
      <w:pPr>
        <w:pStyle w:val="NormalWeb"/>
        <w:spacing w:before="0" w:beforeAutospacing="0" w:after="0" w:afterAutospacing="0"/>
        <w:ind w:left="-360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64807C17" w14:textId="0F3991E5" w:rsidR="00CE5178" w:rsidRPr="00AF752D" w:rsidRDefault="009D27BD" w:rsidP="00CE5178">
      <w:pPr>
        <w:pStyle w:val="NormalWeb"/>
        <w:spacing w:before="0" w:beforeAutospacing="0" w:after="0" w:afterAutospacing="0"/>
        <w:ind w:left="-360"/>
        <w:jc w:val="both"/>
        <w:rPr>
          <w:rFonts w:asciiTheme="majorBidi" w:eastAsiaTheme="minorHAnsi" w:hAnsiTheme="majorBidi" w:cstheme="majorBidi"/>
          <w:b/>
          <w:bCs/>
        </w:rPr>
      </w:pPr>
      <w:r w:rsidRPr="00AF752D">
        <w:rPr>
          <w:rFonts w:asciiTheme="majorBidi" w:hAnsiTheme="majorBidi" w:cstheme="majorBidi"/>
          <w:b/>
          <w:bCs/>
          <w:sz w:val="22"/>
          <w:szCs w:val="22"/>
        </w:rPr>
        <w:t>Walid Abdellatif Abdelhalim</w:t>
      </w:r>
      <w:r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  <w:r w:rsidRPr="00AF752D">
        <w:rPr>
          <w:rFonts w:asciiTheme="majorBidi" w:hAnsiTheme="majorBidi" w:cstheme="majorBidi"/>
          <w:b/>
          <w:bCs/>
          <w:sz w:val="22"/>
          <w:szCs w:val="22"/>
        </w:rPr>
        <w:t>,</w:t>
      </w:r>
      <w:r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 xml:space="preserve"> 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</w:rPr>
        <w:t>Amira M. N. Abdelrahman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</w:rPr>
        <w:t>, Adel Marzouk Agha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</w:rPr>
        <w:t>, Samar Mahmoud Elbahy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2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</w:rPr>
        <w:t>, Amr Fathy Mohamed Gad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  <w:r w:rsidR="00CE5178" w:rsidRPr="00AF752D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AF752D">
        <w:rPr>
          <w:rFonts w:asciiTheme="majorBidi" w:hAnsiTheme="majorBidi" w:cstheme="majorBidi"/>
          <w:b/>
          <w:bCs/>
          <w:sz w:val="22"/>
          <w:szCs w:val="22"/>
        </w:rPr>
        <w:t>Maha M. T. Rashwan</w:t>
      </w:r>
      <w:r w:rsidRPr="00AF752D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</w:p>
    <w:p w14:paraId="64807C18" w14:textId="77777777" w:rsidR="00CE5178" w:rsidRPr="00AF752D" w:rsidRDefault="00CE5178" w:rsidP="00CE5178">
      <w:pPr>
        <w:pStyle w:val="NormalWeb"/>
        <w:spacing w:before="0" w:beforeAutospacing="0" w:after="0" w:afterAutospacing="0"/>
        <w:ind w:left="-360" w:right="-720"/>
        <w:jc w:val="both"/>
        <w:rPr>
          <w:rFonts w:asciiTheme="majorBidi" w:eastAsiaTheme="minorHAnsi" w:hAnsiTheme="majorBidi" w:cstheme="majorBidi"/>
          <w:b/>
          <w:bCs/>
        </w:rPr>
      </w:pPr>
    </w:p>
    <w:p w14:paraId="64807C19" w14:textId="77777777" w:rsidR="00CE5178" w:rsidRPr="00AF752D" w:rsidRDefault="00CE5178" w:rsidP="00CE5178">
      <w:pPr>
        <w:pStyle w:val="NormalWeb"/>
        <w:spacing w:before="0" w:beforeAutospacing="0" w:after="0" w:afterAutospacing="0"/>
        <w:ind w:left="-360" w:right="-720"/>
        <w:jc w:val="both"/>
        <w:rPr>
          <w:rFonts w:asciiTheme="majorBidi" w:eastAsiaTheme="minorHAnsi" w:hAnsiTheme="majorBidi" w:cstheme="majorBidi"/>
          <w:b/>
          <w:bCs/>
        </w:rPr>
      </w:pPr>
      <w:r w:rsidRPr="00AF752D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Pr="00AF752D">
        <w:rPr>
          <w:rFonts w:asciiTheme="majorBidi" w:hAnsiTheme="majorBidi" w:cstheme="majorBidi"/>
          <w:sz w:val="22"/>
          <w:szCs w:val="22"/>
        </w:rPr>
        <w:t>Clinical and Chemical Pathology Department, Faculty of Medicine, Benha University, Benha, Egypt</w:t>
      </w:r>
    </w:p>
    <w:p w14:paraId="64807C1A" w14:textId="77777777" w:rsidR="00CE5178" w:rsidRPr="00AF752D" w:rsidRDefault="00CE5178" w:rsidP="00CE5178">
      <w:pPr>
        <w:pStyle w:val="NormalWeb"/>
        <w:spacing w:before="0" w:beforeAutospacing="0" w:after="0" w:afterAutospacing="0"/>
        <w:ind w:left="-360" w:right="-720"/>
        <w:jc w:val="both"/>
        <w:rPr>
          <w:rFonts w:asciiTheme="majorBidi" w:hAnsiTheme="majorBidi" w:cstheme="majorBidi"/>
          <w:sz w:val="22"/>
          <w:szCs w:val="22"/>
        </w:rPr>
      </w:pPr>
      <w:r w:rsidRPr="00AF752D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Pr="00AF752D">
        <w:rPr>
          <w:rFonts w:asciiTheme="majorBidi" w:hAnsiTheme="majorBidi" w:cstheme="majorBidi"/>
          <w:sz w:val="22"/>
          <w:szCs w:val="22"/>
        </w:rPr>
        <w:t>Pediatric Department, Faculty of Medicine, Benha University, Benha, Egypt</w:t>
      </w:r>
    </w:p>
    <w:p w14:paraId="64807C1B" w14:textId="77777777" w:rsidR="00CE5178" w:rsidRPr="00AF752D" w:rsidRDefault="00CE5178" w:rsidP="00CE5178">
      <w:pPr>
        <w:pStyle w:val="NormalWeb"/>
        <w:spacing w:before="0" w:beforeAutospacing="0" w:after="0" w:afterAutospacing="0"/>
        <w:ind w:left="-360" w:right="-720"/>
        <w:jc w:val="both"/>
        <w:rPr>
          <w:rFonts w:asciiTheme="majorBidi" w:hAnsiTheme="majorBidi" w:cstheme="majorBidi"/>
          <w:sz w:val="22"/>
          <w:szCs w:val="22"/>
        </w:rPr>
      </w:pPr>
    </w:p>
    <w:p w14:paraId="64807C1C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AF752D">
        <w:rPr>
          <w:rFonts w:asciiTheme="majorBidi" w:hAnsiTheme="majorBidi" w:cstheme="majorBidi"/>
          <w:b/>
          <w:bCs/>
          <w:sz w:val="28"/>
          <w:szCs w:val="28"/>
          <w:u w:val="single"/>
        </w:rPr>
        <w:t>Corresponding author:</w:t>
      </w:r>
      <w:r w:rsidRPr="00AF752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14:paraId="64807C1D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Fonts w:asciiTheme="majorBidi" w:hAnsiTheme="majorBidi" w:cstheme="majorBidi"/>
          <w:b/>
          <w:bCs/>
          <w:sz w:val="22"/>
          <w:szCs w:val="22"/>
          <w:vertAlign w:val="superscript"/>
        </w:rPr>
      </w:pPr>
      <w:r w:rsidRPr="00AF752D">
        <w:rPr>
          <w:rFonts w:asciiTheme="majorBidi" w:hAnsiTheme="majorBidi" w:cstheme="majorBidi"/>
          <w:b/>
          <w:bCs/>
          <w:sz w:val="22"/>
          <w:szCs w:val="22"/>
        </w:rPr>
        <w:t>Amr Fathy Mohamed Gad</w:t>
      </w:r>
    </w:p>
    <w:p w14:paraId="64807C1E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Style w:val="Hyperlink"/>
          <w:rFonts w:asciiTheme="majorBidi" w:hAnsiTheme="majorBidi" w:cstheme="majorBidi"/>
        </w:rPr>
      </w:pPr>
      <w:r w:rsidRPr="00AF752D">
        <w:rPr>
          <w:rFonts w:asciiTheme="majorBidi" w:hAnsiTheme="majorBidi" w:cstheme="majorBidi"/>
          <w:sz w:val="22"/>
          <w:szCs w:val="22"/>
        </w:rPr>
        <w:t xml:space="preserve">email: </w:t>
      </w:r>
      <w:hyperlink r:id="rId5" w:history="1">
        <w:r w:rsidRPr="00AF752D">
          <w:rPr>
            <w:rStyle w:val="Hyperlink"/>
            <w:rFonts w:asciiTheme="majorBidi" w:hAnsiTheme="majorBidi" w:cstheme="majorBidi"/>
          </w:rPr>
          <w:t>Amr.fathy21@fmed.bu.edu.eg</w:t>
        </w:r>
      </w:hyperlink>
    </w:p>
    <w:p w14:paraId="64807C1F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Fonts w:asciiTheme="majorBidi" w:hAnsiTheme="majorBidi" w:cstheme="majorBidi"/>
          <w:color w:val="0000FF" w:themeColor="hyperlink"/>
          <w:u w:val="single"/>
        </w:rPr>
      </w:pPr>
      <w:r w:rsidRPr="00AF752D">
        <w:rPr>
          <w:rFonts w:asciiTheme="majorBidi" w:hAnsiTheme="majorBidi" w:cstheme="majorBidi"/>
        </w:rPr>
        <w:t>Resident of Clinical and Chemical Pathology</w:t>
      </w:r>
    </w:p>
    <w:p w14:paraId="64807C20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Clinical and Chemical Pathology Department, Faculty of Medicine, Benha University, Benha, Egypt</w:t>
      </w:r>
    </w:p>
    <w:p w14:paraId="64807C21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i/>
          <w:iCs/>
          <w:color w:val="000000"/>
        </w:rPr>
      </w:pPr>
      <w:r w:rsidRPr="00AF752D">
        <w:rPr>
          <w:b/>
          <w:bCs/>
          <w:i/>
          <w:iCs/>
          <w:color w:val="000000"/>
        </w:rPr>
        <w:t xml:space="preserve">Postal code: </w:t>
      </w:r>
      <w:r w:rsidRPr="00AF752D">
        <w:rPr>
          <w:rFonts w:hint="cs"/>
          <w:i/>
          <w:iCs/>
          <w:color w:val="000000"/>
          <w:rtl/>
        </w:rPr>
        <w:t>13862</w:t>
      </w:r>
    </w:p>
    <w:p w14:paraId="64807C22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i/>
          <w:iCs/>
          <w:color w:val="000000"/>
        </w:rPr>
      </w:pPr>
      <w:r w:rsidRPr="00AF752D">
        <w:rPr>
          <w:b/>
          <w:bCs/>
          <w:i/>
          <w:iCs/>
          <w:color w:val="000000"/>
        </w:rPr>
        <w:t xml:space="preserve">Phone number: </w:t>
      </w:r>
      <w:r w:rsidRPr="00AF752D">
        <w:rPr>
          <w:i/>
          <w:iCs/>
          <w:color w:val="000000"/>
        </w:rPr>
        <w:t>+201118511107</w:t>
      </w:r>
    </w:p>
    <w:p w14:paraId="64807C23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color w:val="000000"/>
        </w:rPr>
      </w:pPr>
      <w:r w:rsidRPr="00AF752D">
        <w:rPr>
          <w:b/>
          <w:bCs/>
          <w:i/>
          <w:iCs/>
          <w:color w:val="000000"/>
        </w:rPr>
        <w:t xml:space="preserve">Mailing address: </w:t>
      </w:r>
      <w:r w:rsidRPr="00AF752D">
        <w:rPr>
          <w:kern w:val="36"/>
        </w:rPr>
        <w:t xml:space="preserve">Egypt, Benha, Benha University, </w:t>
      </w:r>
      <w:r w:rsidRPr="00AF752D">
        <w:rPr>
          <w:color w:val="000000"/>
        </w:rPr>
        <w:t>Faculty of Medicine, Clinical and Chemical Pathology Department</w:t>
      </w:r>
    </w:p>
    <w:p w14:paraId="64807C24" w14:textId="77777777" w:rsidR="00CE5178" w:rsidRPr="00AF752D" w:rsidRDefault="00CE5178" w:rsidP="00CE5178">
      <w:pPr>
        <w:pStyle w:val="NormalWeb"/>
        <w:spacing w:before="0" w:beforeAutospacing="0" w:after="0" w:afterAutospacing="0" w:line="360" w:lineRule="auto"/>
        <w:ind w:left="-360" w:right="-720"/>
        <w:jc w:val="both"/>
        <w:rPr>
          <w:rFonts w:asciiTheme="majorBidi" w:hAnsiTheme="majorBidi" w:cstheme="majorBidi"/>
          <w:color w:val="0000FF" w:themeColor="hyperlink"/>
          <w:u w:val="single"/>
        </w:rPr>
      </w:pPr>
    </w:p>
    <w:p w14:paraId="64807C25" w14:textId="77777777" w:rsidR="00CE5178" w:rsidRPr="00AF752D" w:rsidRDefault="00CE5178" w:rsidP="00CE5178">
      <w:pPr>
        <w:ind w:left="60"/>
        <w:rPr>
          <w:rStyle w:val="Strong"/>
          <w:rFonts w:ascii="Times New Roman" w:hAnsi="Times New Roman"/>
          <w:color w:val="1F4E79"/>
          <w:sz w:val="28"/>
          <w:szCs w:val="28"/>
        </w:rPr>
      </w:pPr>
      <w:r w:rsidRPr="00AF752D">
        <w:rPr>
          <w:rFonts w:ascii="Times New Roman" w:hAnsi="Times New Roman"/>
          <w:b/>
          <w:bCs/>
          <w:color w:val="1F4E79"/>
          <w:sz w:val="28"/>
          <w:szCs w:val="28"/>
        </w:rPr>
        <w:t>Co-authors</w:t>
      </w:r>
    </w:p>
    <w:p w14:paraId="2CBE4A82" w14:textId="77777777" w:rsidR="00E124CA" w:rsidRPr="00AF752D" w:rsidRDefault="00E124CA" w:rsidP="00E124C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r w:rsidRPr="00AF752D">
        <w:rPr>
          <w:rFonts w:asciiTheme="majorBidi" w:hAnsiTheme="majorBidi" w:cstheme="majorBidi"/>
          <w:b/>
          <w:bCs/>
        </w:rPr>
        <w:t>Walid Abdellatif Abdelhalim</w:t>
      </w:r>
    </w:p>
    <w:p w14:paraId="1B3D2FBA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Assistant Professor of Clinical and Chemical Pathology</w:t>
      </w:r>
    </w:p>
    <w:p w14:paraId="155CA586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Clinical and Chemical Pathology Department, Faculty of Medicine, Benha University, Benha, Egypt</w:t>
      </w:r>
    </w:p>
    <w:p w14:paraId="1E46CCF0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 xml:space="preserve">Email: </w:t>
      </w:r>
      <w:hyperlink r:id="rId6" w:history="1">
        <w:r w:rsidRPr="00AF752D">
          <w:rPr>
            <w:rStyle w:val="Hyperlink"/>
            <w:rFonts w:asciiTheme="majorBidi" w:hAnsiTheme="majorBidi" w:cstheme="majorBidi"/>
          </w:rPr>
          <w:t>waleedabdellateef@gmail.com</w:t>
        </w:r>
      </w:hyperlink>
    </w:p>
    <w:p w14:paraId="7402DBFC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ind w:left="720"/>
        <w:rPr>
          <w:rFonts w:asciiTheme="majorBidi" w:hAnsiTheme="majorBidi" w:cstheme="majorBidi"/>
          <w:color w:val="0000FF" w:themeColor="hyperlink"/>
          <w:u w:val="single"/>
        </w:rPr>
      </w:pPr>
    </w:p>
    <w:p w14:paraId="64807C26" w14:textId="725CFA7F" w:rsidR="001114F2" w:rsidRPr="00AF752D" w:rsidRDefault="001114F2" w:rsidP="00CE517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FF" w:themeColor="hyperlink"/>
          <w:u w:val="single"/>
        </w:rPr>
      </w:pPr>
      <w:r w:rsidRPr="00AF752D">
        <w:rPr>
          <w:rFonts w:asciiTheme="majorBidi" w:hAnsiTheme="majorBidi" w:cstheme="majorBidi"/>
          <w:b/>
          <w:bCs/>
        </w:rPr>
        <w:t>Amira M. N. Abdelrahman</w:t>
      </w:r>
      <w:r w:rsidRPr="00AF752D">
        <w:rPr>
          <w:rFonts w:asciiTheme="majorBidi" w:hAnsiTheme="majorBidi" w:cstheme="majorBidi"/>
          <w:b/>
          <w:bCs/>
        </w:rPr>
        <w:tab/>
      </w:r>
    </w:p>
    <w:p w14:paraId="64807C27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Assistant Professor of Clinical and Chemical Pathology</w:t>
      </w:r>
    </w:p>
    <w:p w14:paraId="64807C28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Clinical and Chemical Pathology Department, Faculty of Medicine, Benha University, Benha, Egypt</w:t>
      </w:r>
    </w:p>
    <w:p w14:paraId="64807C29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Style w:val="Hyperlink"/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lastRenderedPageBreak/>
        <w:t xml:space="preserve">Email: </w:t>
      </w:r>
      <w:hyperlink r:id="rId7" w:history="1">
        <w:r w:rsidR="0016364F" w:rsidRPr="00AF752D">
          <w:rPr>
            <w:rStyle w:val="Hyperlink"/>
            <w:rFonts w:asciiTheme="majorBidi" w:hAnsiTheme="majorBidi" w:cstheme="majorBidi"/>
          </w:rPr>
          <w:t>amira.mohamed@fmed.bu.edu.eg</w:t>
        </w:r>
      </w:hyperlink>
    </w:p>
    <w:p w14:paraId="64807C2A" w14:textId="77777777" w:rsidR="00CE5178" w:rsidRPr="00AF752D" w:rsidRDefault="00CE5178" w:rsidP="001114F2">
      <w:pPr>
        <w:pStyle w:val="NormalWeb"/>
        <w:spacing w:before="0" w:beforeAutospacing="0" w:after="0" w:afterAutospacing="0" w:line="360" w:lineRule="auto"/>
        <w:rPr>
          <w:rStyle w:val="Hyperlink"/>
          <w:rFonts w:asciiTheme="majorBidi" w:hAnsiTheme="majorBidi" w:cstheme="majorBidi"/>
        </w:rPr>
      </w:pPr>
    </w:p>
    <w:p w14:paraId="64807C2B" w14:textId="77777777" w:rsidR="001114F2" w:rsidRPr="00AF752D" w:rsidRDefault="001114F2" w:rsidP="00CE517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r w:rsidRPr="00AF752D">
        <w:rPr>
          <w:rFonts w:asciiTheme="majorBidi" w:hAnsiTheme="majorBidi" w:cstheme="majorBidi"/>
          <w:b/>
          <w:bCs/>
        </w:rPr>
        <w:t>Adel Marzouk Agha</w:t>
      </w:r>
    </w:p>
    <w:p w14:paraId="64807C2C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Professor of Clinical and Chemical Pathology</w:t>
      </w:r>
    </w:p>
    <w:p w14:paraId="64807C2D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Clinical and Chemical Pathology Department, Faculty of Medicine, Benha University, Benha, Egypt</w:t>
      </w:r>
    </w:p>
    <w:p w14:paraId="64807C2E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Style w:val="Hyperlink"/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 xml:space="preserve">Email: </w:t>
      </w:r>
      <w:hyperlink r:id="rId8" w:history="1">
        <w:r w:rsidRPr="00AF752D">
          <w:rPr>
            <w:rStyle w:val="Hyperlink"/>
            <w:rFonts w:asciiTheme="majorBidi" w:hAnsiTheme="majorBidi" w:cstheme="majorBidi"/>
          </w:rPr>
          <w:t>Agha@yahoo.com</w:t>
        </w:r>
      </w:hyperlink>
    </w:p>
    <w:p w14:paraId="64807C30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</w:p>
    <w:p w14:paraId="64807C36" w14:textId="77777777" w:rsidR="001114F2" w:rsidRPr="00AF752D" w:rsidRDefault="001114F2" w:rsidP="00CE517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r w:rsidRPr="00AF752D">
        <w:rPr>
          <w:rFonts w:asciiTheme="majorBidi" w:hAnsiTheme="majorBidi" w:cstheme="majorBidi"/>
          <w:b/>
          <w:bCs/>
        </w:rPr>
        <w:t>Samar Mahmoud Elbahy</w:t>
      </w:r>
    </w:p>
    <w:p w14:paraId="64807C37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Lecturer of Pediatrics</w:t>
      </w:r>
    </w:p>
    <w:p w14:paraId="64807C38" w14:textId="77777777" w:rsidR="001114F2" w:rsidRPr="00AF752D" w:rsidRDefault="001114F2" w:rsidP="001114F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Pediatric Department, Faculty of Medicine, Benha University, Benha, Egypt</w:t>
      </w:r>
    </w:p>
    <w:p w14:paraId="64807C39" w14:textId="77777777" w:rsidR="001114F2" w:rsidRPr="00AF752D" w:rsidRDefault="001114F2" w:rsidP="00CE5178">
      <w:pPr>
        <w:pStyle w:val="NormalWeb"/>
        <w:spacing w:before="0" w:beforeAutospacing="0" w:after="0" w:afterAutospacing="0" w:line="360" w:lineRule="auto"/>
      </w:pPr>
      <w:r w:rsidRPr="00AF752D">
        <w:rPr>
          <w:rFonts w:asciiTheme="majorBidi" w:hAnsiTheme="majorBidi" w:cstheme="majorBidi"/>
        </w:rPr>
        <w:t xml:space="preserve">Email: </w:t>
      </w:r>
      <w:hyperlink r:id="rId9" w:history="1">
        <w:r w:rsidRPr="00AF752D">
          <w:rPr>
            <w:rStyle w:val="Hyperlink"/>
            <w:rFonts w:asciiTheme="majorBidi" w:hAnsiTheme="majorBidi" w:cstheme="majorBidi"/>
          </w:rPr>
          <w:t>samar.elbahy@fmed.bu.edu.eg</w:t>
        </w:r>
      </w:hyperlink>
    </w:p>
    <w:p w14:paraId="359D5CA3" w14:textId="77777777" w:rsidR="00E124CA" w:rsidRPr="00AF752D" w:rsidRDefault="00E124CA" w:rsidP="00CE5178">
      <w:pPr>
        <w:pStyle w:val="NormalWeb"/>
        <w:spacing w:before="0" w:beforeAutospacing="0" w:after="0" w:afterAutospacing="0" w:line="360" w:lineRule="auto"/>
      </w:pPr>
    </w:p>
    <w:p w14:paraId="664186F4" w14:textId="77777777" w:rsidR="00E124CA" w:rsidRPr="00AF752D" w:rsidRDefault="00E124CA" w:rsidP="00E124C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r w:rsidRPr="00AF752D">
        <w:rPr>
          <w:rFonts w:asciiTheme="majorBidi" w:hAnsiTheme="majorBidi" w:cstheme="majorBidi"/>
          <w:b/>
          <w:bCs/>
        </w:rPr>
        <w:t>Maha M. T. Rashwan</w:t>
      </w:r>
    </w:p>
    <w:p w14:paraId="7AE33D44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Lecturer of Clinical and Chemical Pathology</w:t>
      </w:r>
    </w:p>
    <w:p w14:paraId="7AB258DA" w14:textId="77777777" w:rsidR="00E124CA" w:rsidRPr="00AF752D" w:rsidRDefault="00E124CA" w:rsidP="00E124CA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>Clinical and Chemical Pathology Department, Faculty of Medicine, Benha University, Benha, Egypt</w:t>
      </w:r>
    </w:p>
    <w:p w14:paraId="2707ACD7" w14:textId="77777777" w:rsidR="00E124CA" w:rsidRDefault="00E124CA" w:rsidP="00E124CA">
      <w:pPr>
        <w:pStyle w:val="NormalWeb"/>
        <w:spacing w:before="0" w:beforeAutospacing="0" w:after="0" w:afterAutospacing="0" w:line="360" w:lineRule="auto"/>
        <w:rPr>
          <w:rStyle w:val="Hyperlink"/>
          <w:rFonts w:asciiTheme="majorBidi" w:hAnsiTheme="majorBidi" w:cstheme="majorBidi"/>
        </w:rPr>
      </w:pPr>
      <w:r w:rsidRPr="00AF752D">
        <w:rPr>
          <w:rFonts w:asciiTheme="majorBidi" w:hAnsiTheme="majorBidi" w:cstheme="majorBidi"/>
        </w:rPr>
        <w:t xml:space="preserve">Email: </w:t>
      </w:r>
      <w:hyperlink r:id="rId10" w:history="1">
        <w:r w:rsidRPr="00AF752D">
          <w:rPr>
            <w:rStyle w:val="Hyperlink"/>
            <w:rFonts w:asciiTheme="majorBidi" w:hAnsiTheme="majorBidi" w:cstheme="majorBidi"/>
          </w:rPr>
          <w:t>maha.rashwan@fmed.bu.edu.eg</w:t>
        </w:r>
      </w:hyperlink>
    </w:p>
    <w:p w14:paraId="6AA565DC" w14:textId="77777777" w:rsidR="00E124CA" w:rsidRDefault="00E124CA" w:rsidP="00CE5178">
      <w:pPr>
        <w:pStyle w:val="NormalWeb"/>
        <w:spacing w:before="0" w:beforeAutospacing="0" w:after="0" w:afterAutospacing="0" w:line="360" w:lineRule="auto"/>
        <w:rPr>
          <w:rStyle w:val="Hyperlink"/>
          <w:rFonts w:asciiTheme="majorBidi" w:hAnsiTheme="majorBidi" w:cstheme="majorBidi"/>
        </w:rPr>
      </w:pPr>
    </w:p>
    <w:p w14:paraId="64807C3A" w14:textId="77777777" w:rsidR="00CE5178" w:rsidRPr="00C6538C" w:rsidRDefault="00CE5178" w:rsidP="00CE5178">
      <w:pPr>
        <w:pStyle w:val="NormalWeb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FF" w:themeColor="hyperlink"/>
          <w:u w:val="single"/>
        </w:rPr>
      </w:pPr>
    </w:p>
    <w:p w14:paraId="64807C3F" w14:textId="77777777" w:rsidR="001114F2" w:rsidRPr="006F7554" w:rsidRDefault="001114F2" w:rsidP="001114F2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</w:rPr>
      </w:pPr>
    </w:p>
    <w:p w14:paraId="64807C40" w14:textId="77777777" w:rsidR="00CE5178" w:rsidRDefault="00CE5178" w:rsidP="00CE5178">
      <w:pPr>
        <w:pStyle w:val="NormalWeb"/>
        <w:ind w:left="420"/>
      </w:pPr>
    </w:p>
    <w:p w14:paraId="64807C41" w14:textId="77777777" w:rsidR="00CE5178" w:rsidRDefault="00CE5178" w:rsidP="00CE5178">
      <w:pPr>
        <w:pStyle w:val="NormalWeb"/>
        <w:ind w:left="420"/>
      </w:pPr>
    </w:p>
    <w:p w14:paraId="64807C42" w14:textId="77777777" w:rsidR="00CE5178" w:rsidRDefault="00CE5178" w:rsidP="00CE5178">
      <w:pPr>
        <w:pStyle w:val="NormalWeb"/>
        <w:ind w:left="420"/>
      </w:pPr>
    </w:p>
    <w:p w14:paraId="64807C43" w14:textId="77777777" w:rsidR="00CE5178" w:rsidRDefault="00CE5178" w:rsidP="00CE5178">
      <w:pPr>
        <w:pStyle w:val="NormalWeb"/>
        <w:ind w:left="420"/>
      </w:pPr>
    </w:p>
    <w:p w14:paraId="64807C44" w14:textId="77777777" w:rsidR="00CE5178" w:rsidRDefault="00CE5178" w:rsidP="00CE5178">
      <w:pPr>
        <w:pStyle w:val="NormalWeb"/>
        <w:ind w:left="420"/>
      </w:pPr>
    </w:p>
    <w:p w14:paraId="64807C45" w14:textId="77777777" w:rsidR="00CE5178" w:rsidRDefault="00CE5178" w:rsidP="00CE5178">
      <w:pPr>
        <w:pStyle w:val="NormalWeb"/>
        <w:ind w:left="420"/>
      </w:pPr>
    </w:p>
    <w:p w14:paraId="64807C46" w14:textId="77777777" w:rsidR="00B528F5" w:rsidRDefault="00B528F5" w:rsidP="00CE5178">
      <w:pPr>
        <w:pStyle w:val="NormalWeb"/>
        <w:ind w:left="420"/>
      </w:pPr>
    </w:p>
    <w:p w14:paraId="64807C7F" w14:textId="77777777" w:rsidR="00581A77" w:rsidRDefault="00581A77" w:rsidP="00581A77">
      <w:pPr>
        <w:jc w:val="both"/>
        <w:rPr>
          <w:rFonts w:ascii="Times New Roman" w:hAnsi="Times New Roman"/>
          <w:sz w:val="24"/>
          <w:szCs w:val="24"/>
        </w:rPr>
      </w:pPr>
    </w:p>
    <w:p w14:paraId="7EB4B7EE" w14:textId="77777777" w:rsidR="00AF752D" w:rsidRDefault="00AF752D" w:rsidP="00AF752D">
      <w:pPr>
        <w:pStyle w:val="NormalWeb"/>
        <w:spacing w:before="0" w:beforeAutospacing="0" w:after="0" w:afterAutospacing="0"/>
        <w:ind w:left="-360" w:right="-720"/>
        <w:jc w:val="both"/>
        <w:rPr>
          <w:rFonts w:asciiTheme="majorBidi" w:hAnsiTheme="majorBidi" w:cstheme="majorBidi"/>
          <w:sz w:val="22"/>
          <w:szCs w:val="22"/>
        </w:rPr>
      </w:pPr>
    </w:p>
    <w:p w14:paraId="76012C54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-720"/>
        <w:jc w:val="both"/>
        <w:rPr>
          <w:rFonts w:asciiTheme="majorBidi" w:hAnsiTheme="majorBidi" w:cstheme="majorBidi"/>
          <w:b/>
          <w:bCs/>
        </w:rPr>
      </w:pPr>
      <w:r w:rsidRPr="00874E33">
        <w:rPr>
          <w:rFonts w:asciiTheme="majorBidi" w:hAnsiTheme="majorBidi" w:cstheme="majorBidi"/>
          <w:b/>
          <w:bCs/>
        </w:rPr>
        <w:t>ABSTRACT</w:t>
      </w:r>
    </w:p>
    <w:p w14:paraId="260E90EC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-720"/>
        <w:jc w:val="both"/>
        <w:rPr>
          <w:rFonts w:asciiTheme="majorBidi" w:hAnsiTheme="majorBidi" w:cstheme="majorBidi"/>
          <w:b/>
          <w:bCs/>
        </w:rPr>
      </w:pPr>
    </w:p>
    <w:p w14:paraId="17DA71B2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</w:pPr>
      <w:r w:rsidRPr="00874E33">
        <w:rPr>
          <w:b/>
          <w:bCs/>
        </w:rPr>
        <w:t>Background:</w:t>
      </w:r>
      <w:r w:rsidRPr="00874E33">
        <w:t xml:space="preserve"> Acute lymphoblastic leukemia (ALL)</w:t>
      </w:r>
      <w:r>
        <w:t xml:space="preserve"> incidence</w:t>
      </w:r>
      <w:r w:rsidRPr="00874E33">
        <w:t xml:space="preserve"> has been linked to different genetic variations. Neutrophil cytosolic factor 4 (</w:t>
      </w:r>
      <w:r w:rsidRPr="00874E33">
        <w:rPr>
          <w:i/>
          <w:iCs/>
        </w:rPr>
        <w:t>NCF4</w:t>
      </w:r>
      <w:r w:rsidRPr="00874E33">
        <w:t>) (rs1883112) single nucleotide polymorphism (SNP) is one of th</w:t>
      </w:r>
      <w:r>
        <w:t>e implicated genetic variations.</w:t>
      </w:r>
    </w:p>
    <w:p w14:paraId="324889D7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  <w:rPr>
          <w:b/>
          <w:bCs/>
        </w:rPr>
      </w:pPr>
    </w:p>
    <w:p w14:paraId="23DCBE38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</w:pPr>
      <w:r w:rsidRPr="00874E33">
        <w:rPr>
          <w:b/>
          <w:bCs/>
        </w:rPr>
        <w:t>Aim:</w:t>
      </w:r>
      <w:r w:rsidRPr="00874E33">
        <w:t xml:space="preserve"> </w:t>
      </w:r>
      <w:r>
        <w:t>T</w:t>
      </w:r>
      <w:r w:rsidRPr="00874E33">
        <w:t>o demonstrate the association between NCF4 (rs1883112) SNP and susceptibility to develop ALL in Egyptian children and its correlation to clinical variables, laboratory parameters, and patient outcomes.</w:t>
      </w:r>
    </w:p>
    <w:p w14:paraId="667A3E43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  <w:rPr>
          <w:b/>
          <w:bCs/>
        </w:rPr>
      </w:pPr>
    </w:p>
    <w:p w14:paraId="7AB37AF6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</w:pPr>
      <w:r>
        <w:rPr>
          <w:b/>
          <w:bCs/>
        </w:rPr>
        <w:t>M</w:t>
      </w:r>
      <w:r w:rsidRPr="00874E33">
        <w:rPr>
          <w:b/>
          <w:bCs/>
        </w:rPr>
        <w:t xml:space="preserve">ethods: </w:t>
      </w:r>
      <w:r w:rsidRPr="00874E33">
        <w:t xml:space="preserve">The study was conducted on 100 </w:t>
      </w:r>
      <w:r>
        <w:t>ALL patients</w:t>
      </w:r>
      <w:r w:rsidRPr="00874E33">
        <w:t xml:space="preserve"> &lt; 18 years old and 100 healthy controls matched in age and sex. </w:t>
      </w:r>
      <w:r>
        <w:t>T</w:t>
      </w:r>
      <w:r w:rsidRPr="00874E33">
        <w:t xml:space="preserve">he detection of </w:t>
      </w:r>
      <w:r w:rsidRPr="00874E33">
        <w:rPr>
          <w:i/>
          <w:iCs/>
        </w:rPr>
        <w:t>NCF4</w:t>
      </w:r>
      <w:r w:rsidRPr="00874E33">
        <w:t xml:space="preserve"> (rs1883112) polymorphism by </w:t>
      </w:r>
      <w:proofErr w:type="spellStart"/>
      <w:r w:rsidRPr="00874E33">
        <w:t>Taqman</w:t>
      </w:r>
      <w:proofErr w:type="spellEnd"/>
      <w:r w:rsidRPr="00874E33">
        <w:t xml:space="preserve"> real-time PCR was carried out.</w:t>
      </w:r>
    </w:p>
    <w:p w14:paraId="52811B6A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  <w:rPr>
          <w:b/>
          <w:bCs/>
        </w:rPr>
      </w:pPr>
    </w:p>
    <w:p w14:paraId="3E0588A6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</w:pPr>
      <w:r w:rsidRPr="00874E33">
        <w:rPr>
          <w:b/>
          <w:bCs/>
        </w:rPr>
        <w:t>Results:</w:t>
      </w:r>
      <w:r w:rsidRPr="00874E33">
        <w:t xml:space="preserve"> </w:t>
      </w:r>
      <w:r>
        <w:t>T</w:t>
      </w:r>
      <w:r w:rsidRPr="00874E33">
        <w:t xml:space="preserve">he GA and AA genotypes, dominant model, and A allele showed a lower frequency in ALL patients compared to controls (p=0.001, 0.015, 0.001, and 0.009, respectively). The AA genotype was significantly associated with a higher frequency of patients with </w:t>
      </w:r>
      <w:proofErr w:type="gramStart"/>
      <w:r w:rsidRPr="00874E33">
        <w:t>t(</w:t>
      </w:r>
      <w:proofErr w:type="gramEnd"/>
      <w:r w:rsidRPr="00874E33">
        <w:t>12;21), and those achieved complete remission (p=0.005 and 0.014, respectively). The hazard ratio (HR) of the dominant model was (HR=0.15, p=0.031) for overall survival and (HR=0.24, p=0.012) for disease-free surv</w:t>
      </w:r>
      <w:r>
        <w:t>ival by univariate analysis.</w:t>
      </w:r>
    </w:p>
    <w:p w14:paraId="75582BA8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  <w:rPr>
          <w:b/>
          <w:bCs/>
        </w:rPr>
      </w:pPr>
    </w:p>
    <w:p w14:paraId="528FC6B0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90"/>
        <w:jc w:val="both"/>
      </w:pPr>
      <w:r w:rsidRPr="00874E33">
        <w:rPr>
          <w:b/>
          <w:bCs/>
        </w:rPr>
        <w:t>Conclusion:</w:t>
      </w:r>
      <w:r w:rsidRPr="00874E33">
        <w:t xml:space="preserve"> Our results suggested that </w:t>
      </w:r>
      <w:r w:rsidRPr="00874E33">
        <w:rPr>
          <w:i/>
          <w:iCs/>
        </w:rPr>
        <w:t>NCF4</w:t>
      </w:r>
      <w:r w:rsidRPr="00874E33">
        <w:t xml:space="preserve"> (rs1883112) SNP has a significant protective effect against susceptibility to ALL development. </w:t>
      </w:r>
      <w:proofErr w:type="gramStart"/>
      <w:r>
        <w:t>A</w:t>
      </w:r>
      <w:r w:rsidRPr="00874E33">
        <w:t>lso</w:t>
      </w:r>
      <w:proofErr w:type="gramEnd"/>
      <w:r w:rsidRPr="00874E33">
        <w:t xml:space="preserve"> </w:t>
      </w:r>
      <w:r>
        <w:t xml:space="preserve">it is </w:t>
      </w:r>
      <w:r w:rsidRPr="00874E33">
        <w:t xml:space="preserve">associated with favorable outcomes concerning </w:t>
      </w:r>
      <w:proofErr w:type="gramStart"/>
      <w:r w:rsidRPr="00874E33">
        <w:t>the overall</w:t>
      </w:r>
      <w:proofErr w:type="gramEnd"/>
      <w:r w:rsidRPr="00874E33">
        <w:t xml:space="preserve"> survival and disease-free survival.</w:t>
      </w:r>
    </w:p>
    <w:p w14:paraId="70C6351C" w14:textId="77777777" w:rsidR="00AF752D" w:rsidRPr="00874E33" w:rsidRDefault="00AF752D" w:rsidP="00AF752D">
      <w:pPr>
        <w:pStyle w:val="NormalWeb"/>
        <w:spacing w:before="0" w:beforeAutospacing="0" w:after="0" w:afterAutospacing="0" w:line="276" w:lineRule="auto"/>
        <w:ind w:left="-360" w:right="-720"/>
        <w:jc w:val="both"/>
        <w:rPr>
          <w:b/>
          <w:bCs/>
        </w:rPr>
      </w:pPr>
    </w:p>
    <w:p w14:paraId="7EF077F1" w14:textId="77777777" w:rsidR="00AF752D" w:rsidRPr="0099471E" w:rsidRDefault="00AF752D" w:rsidP="00AF752D">
      <w:pPr>
        <w:pStyle w:val="NormalWeb"/>
        <w:spacing w:before="0" w:beforeAutospacing="0" w:after="0" w:afterAutospacing="0" w:line="276" w:lineRule="auto"/>
        <w:ind w:left="-360" w:right="-720"/>
        <w:jc w:val="both"/>
        <w:rPr>
          <w:sz w:val="22"/>
          <w:szCs w:val="22"/>
        </w:rPr>
      </w:pPr>
      <w:r w:rsidRPr="00874E33">
        <w:rPr>
          <w:b/>
          <w:bCs/>
        </w:rPr>
        <w:t xml:space="preserve">Keywords: </w:t>
      </w:r>
      <w:r w:rsidRPr="00874E33">
        <w:t>ALL, SNP</w:t>
      </w:r>
      <w:r w:rsidRPr="00874E33">
        <w:rPr>
          <w:b/>
          <w:bCs/>
        </w:rPr>
        <w:t xml:space="preserve">, </w:t>
      </w:r>
      <w:r w:rsidRPr="00874E33">
        <w:rPr>
          <w:i/>
          <w:iCs/>
        </w:rPr>
        <w:t>NCF4,</w:t>
      </w:r>
      <w:r w:rsidRPr="00874E33">
        <w:t xml:space="preserve"> </w:t>
      </w:r>
      <w:proofErr w:type="spellStart"/>
      <w:r w:rsidRPr="00874E33">
        <w:t>Taqman</w:t>
      </w:r>
      <w:proofErr w:type="spellEnd"/>
      <w:r w:rsidRPr="00874E33">
        <w:t xml:space="preserve"> PCR, survival</w:t>
      </w:r>
    </w:p>
    <w:p w14:paraId="4C9EAF37" w14:textId="77777777" w:rsidR="0030558E" w:rsidRDefault="0030558E"/>
    <w:sectPr w:rsidR="0030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2E6"/>
    <w:multiLevelType w:val="hybridMultilevel"/>
    <w:tmpl w:val="9A04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8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C80"/>
    <w:rsid w:val="0006041D"/>
    <w:rsid w:val="00063F8C"/>
    <w:rsid w:val="000B76B5"/>
    <w:rsid w:val="001114F2"/>
    <w:rsid w:val="0016364F"/>
    <w:rsid w:val="001C1D74"/>
    <w:rsid w:val="0030558E"/>
    <w:rsid w:val="004829BE"/>
    <w:rsid w:val="00581A77"/>
    <w:rsid w:val="005E7E5D"/>
    <w:rsid w:val="006E1129"/>
    <w:rsid w:val="006E5655"/>
    <w:rsid w:val="00830BC7"/>
    <w:rsid w:val="008B6454"/>
    <w:rsid w:val="00920C80"/>
    <w:rsid w:val="009D0790"/>
    <w:rsid w:val="009D27BD"/>
    <w:rsid w:val="009E3E5C"/>
    <w:rsid w:val="009E5719"/>
    <w:rsid w:val="00A271AD"/>
    <w:rsid w:val="00AF752D"/>
    <w:rsid w:val="00B528F5"/>
    <w:rsid w:val="00CE5178"/>
    <w:rsid w:val="00E124CA"/>
    <w:rsid w:val="00F114FC"/>
    <w:rsid w:val="00F1350A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07C11"/>
  <w15:docId w15:val="{23FF3C45-D476-439E-969E-7A005E84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14F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114F2"/>
    <w:rPr>
      <w:b/>
      <w:bCs/>
    </w:rPr>
  </w:style>
  <w:style w:type="table" w:styleId="TableGrid">
    <w:name w:val="Table Grid"/>
    <w:basedOn w:val="TableNormal"/>
    <w:uiPriority w:val="39"/>
    <w:rsid w:val="00CE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ra.mohamed@fmed.bu.edu.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eedabdellateef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r.fathy21@fmed.bu.edu.eg" TargetMode="External"/><Relationship Id="rId10" Type="http://schemas.openxmlformats.org/officeDocument/2006/relationships/hyperlink" Target="mailto:maha.rashwan@fmed.bu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ar.elbahy@fmed.b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482</Words>
  <Characters>3194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samar.elbahy@fmed.bu.edu.eg</cp:lastModifiedBy>
  <cp:revision>13</cp:revision>
  <dcterms:created xsi:type="dcterms:W3CDTF">2025-03-11T20:10:00Z</dcterms:created>
  <dcterms:modified xsi:type="dcterms:W3CDTF">2025-05-07T08:47:00Z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f5592e1f-9e60-40d6-8346-56845293c522</vt:lpwstr>
  </property>
</Properties>
</file>